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4470" w14:textId="5F982780" w:rsidR="007C1C2C" w:rsidRPr="007C1C2C" w:rsidRDefault="007C1C2C" w:rsidP="007C1C2C">
      <w:pPr>
        <w:pStyle w:val="NormalnyWeb"/>
        <w:shd w:val="clear" w:color="auto" w:fill="FFFFFF"/>
        <w:jc w:val="right"/>
        <w:rPr>
          <w:rFonts w:asciiTheme="minorHAnsi" w:hAnsiTheme="minorHAnsi" w:cstheme="minorHAnsi"/>
          <w:color w:val="000000"/>
        </w:rPr>
      </w:pPr>
      <w:r w:rsidRPr="007C1C2C">
        <w:rPr>
          <w:rFonts w:asciiTheme="minorHAnsi" w:hAnsiTheme="minorHAnsi" w:cstheme="minorHAnsi"/>
          <w:color w:val="000000"/>
        </w:rPr>
        <w:t xml:space="preserve">Mszana, dnia </w:t>
      </w:r>
      <w:r w:rsidR="00CA6F36">
        <w:rPr>
          <w:rFonts w:asciiTheme="minorHAnsi" w:hAnsiTheme="minorHAnsi" w:cstheme="minorHAnsi"/>
          <w:color w:val="000000"/>
        </w:rPr>
        <w:t>28</w:t>
      </w:r>
      <w:r w:rsidRPr="007C1C2C">
        <w:rPr>
          <w:rFonts w:asciiTheme="minorHAnsi" w:hAnsiTheme="minorHAnsi" w:cstheme="minorHAnsi"/>
          <w:color w:val="000000"/>
        </w:rPr>
        <w:t xml:space="preserve"> </w:t>
      </w:r>
      <w:r w:rsidR="00CA6F36">
        <w:rPr>
          <w:rFonts w:asciiTheme="minorHAnsi" w:hAnsiTheme="minorHAnsi" w:cstheme="minorHAnsi"/>
          <w:color w:val="000000"/>
        </w:rPr>
        <w:t>maja</w:t>
      </w:r>
      <w:r w:rsidRPr="007C1C2C">
        <w:rPr>
          <w:rFonts w:asciiTheme="minorHAnsi" w:hAnsiTheme="minorHAnsi" w:cstheme="minorHAnsi"/>
          <w:color w:val="000000"/>
        </w:rPr>
        <w:t xml:space="preserve"> 202</w:t>
      </w:r>
      <w:r w:rsidR="00CA6F36">
        <w:rPr>
          <w:rFonts w:asciiTheme="minorHAnsi" w:hAnsiTheme="minorHAnsi" w:cstheme="minorHAnsi"/>
          <w:color w:val="000000"/>
        </w:rPr>
        <w:t>6</w:t>
      </w:r>
      <w:r w:rsidRPr="007C1C2C">
        <w:rPr>
          <w:rFonts w:asciiTheme="minorHAnsi" w:hAnsiTheme="minorHAnsi" w:cstheme="minorHAnsi"/>
          <w:color w:val="000000"/>
        </w:rPr>
        <w:t xml:space="preserve"> r.</w:t>
      </w:r>
    </w:p>
    <w:p w14:paraId="5E6FDDCC" w14:textId="1D4D77E7" w:rsidR="007C1C2C" w:rsidRPr="007C1C2C" w:rsidRDefault="007C1C2C" w:rsidP="007C1C2C">
      <w:pPr>
        <w:pStyle w:val="NormalnyWeb"/>
        <w:shd w:val="clear" w:color="auto" w:fill="FFFFFF"/>
        <w:rPr>
          <w:rFonts w:asciiTheme="minorHAnsi" w:hAnsiTheme="minorHAnsi" w:cstheme="minorHAnsi"/>
          <w:color w:val="000000"/>
        </w:rPr>
      </w:pPr>
      <w:r w:rsidRPr="007C1C2C">
        <w:rPr>
          <w:rFonts w:asciiTheme="minorHAnsi" w:hAnsiTheme="minorHAnsi" w:cstheme="minorHAnsi"/>
          <w:color w:val="000000"/>
        </w:rPr>
        <w:t> </w:t>
      </w:r>
      <w:r w:rsidRPr="007C1C2C">
        <w:rPr>
          <w:rStyle w:val="Uwydatnienie"/>
          <w:rFonts w:asciiTheme="minorHAnsi" w:hAnsiTheme="minorHAnsi" w:cstheme="minorHAnsi"/>
          <w:color w:val="000000"/>
        </w:rPr>
        <w:t>Szanowni Mieszkańcy,</w:t>
      </w:r>
    </w:p>
    <w:p w14:paraId="049CC510" w14:textId="44BB0043" w:rsidR="007C1C2C" w:rsidRPr="007C1C2C" w:rsidRDefault="007C1C2C" w:rsidP="007C1C2C">
      <w:pPr>
        <w:pStyle w:val="NormalnyWeb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C1C2C">
        <w:rPr>
          <w:rFonts w:asciiTheme="minorHAnsi" w:hAnsiTheme="minorHAnsi" w:cstheme="minorHAnsi"/>
          <w:color w:val="000000"/>
        </w:rPr>
        <w:t>            Wójt Gminy Mszana  informuje, iż zgodnie z art. 6 ust. 5a i 5aa w zw. z art. 9u ust. ustawy z dnia 13 września 1996 r. o utrzymaniu czystości i porządku w gminach (</w:t>
      </w:r>
      <w:proofErr w:type="spellStart"/>
      <w:r w:rsidRPr="000851B8">
        <w:rPr>
          <w:rFonts w:asciiTheme="minorHAnsi" w:hAnsiTheme="minorHAnsi" w:cstheme="minorHAnsi"/>
          <w:color w:val="000000" w:themeColor="text1"/>
        </w:rPr>
        <w:t>tj</w:t>
      </w:r>
      <w:proofErr w:type="spellEnd"/>
      <w:r w:rsidRPr="000851B8">
        <w:rPr>
          <w:rFonts w:asciiTheme="minorHAnsi" w:hAnsiTheme="minorHAnsi" w:cstheme="minorHAnsi"/>
          <w:color w:val="000000" w:themeColor="text1"/>
        </w:rPr>
        <w:t>: Dz. U. z 202</w:t>
      </w:r>
      <w:r w:rsidR="00CA6F36" w:rsidRPr="000851B8">
        <w:rPr>
          <w:rFonts w:asciiTheme="minorHAnsi" w:hAnsiTheme="minorHAnsi" w:cstheme="minorHAnsi"/>
          <w:color w:val="000000" w:themeColor="text1"/>
        </w:rPr>
        <w:t>5</w:t>
      </w:r>
      <w:r w:rsidRPr="000851B8">
        <w:rPr>
          <w:rFonts w:asciiTheme="minorHAnsi" w:hAnsiTheme="minorHAnsi" w:cstheme="minorHAnsi"/>
          <w:color w:val="000000" w:themeColor="text1"/>
        </w:rPr>
        <w:t xml:space="preserve"> r., poz. </w:t>
      </w:r>
      <w:r w:rsidR="00CA6F36" w:rsidRPr="000851B8">
        <w:rPr>
          <w:rFonts w:asciiTheme="minorHAnsi" w:hAnsiTheme="minorHAnsi" w:cstheme="minorHAnsi"/>
          <w:color w:val="000000" w:themeColor="text1"/>
        </w:rPr>
        <w:t>733</w:t>
      </w:r>
      <w:r w:rsidRPr="000851B8">
        <w:rPr>
          <w:rFonts w:asciiTheme="minorHAnsi" w:hAnsiTheme="minorHAnsi" w:cstheme="minorHAnsi"/>
          <w:color w:val="000000" w:themeColor="text1"/>
        </w:rPr>
        <w:t>), g</w:t>
      </w:r>
      <w:r w:rsidRPr="007C1C2C">
        <w:rPr>
          <w:rFonts w:asciiTheme="minorHAnsi" w:hAnsiTheme="minorHAnsi" w:cstheme="minorHAnsi"/>
          <w:color w:val="000000"/>
        </w:rPr>
        <w:t>miny mają obowiązek </w:t>
      </w:r>
      <w:r w:rsidRPr="007C1C2C">
        <w:rPr>
          <w:rStyle w:val="Pogrubienie"/>
          <w:rFonts w:asciiTheme="minorHAnsi" w:hAnsiTheme="minorHAnsi" w:cstheme="minorHAnsi"/>
          <w:color w:val="000000"/>
        </w:rPr>
        <w:t>prowadzenia kontroli częstotliwości opróżniania zbiorników bezodpływowych oraz osadników z instalacji przydomowych oczyszczalni ścieków, a także zawarcia umów na wywóz nieczystości ciekłych </w:t>
      </w:r>
      <w:r w:rsidRPr="007C1C2C">
        <w:rPr>
          <w:rFonts w:asciiTheme="minorHAnsi" w:hAnsiTheme="minorHAnsi" w:cstheme="minorHAnsi"/>
          <w:color w:val="000000"/>
        </w:rPr>
        <w:t xml:space="preserve"> w zakresie opróżniania zbiorników bezodpływowych lub osadników z instalacji przydomowych oczyszczalni ścieków i transportu nieczystości ciekłych.</w:t>
      </w:r>
    </w:p>
    <w:p w14:paraId="0D40A426" w14:textId="301AEC44" w:rsidR="007C1C2C" w:rsidRPr="007C1C2C" w:rsidRDefault="007C1C2C" w:rsidP="007C1C2C">
      <w:pPr>
        <w:pStyle w:val="NormalnyWeb"/>
        <w:shd w:val="clear" w:color="auto" w:fill="FFFFFF"/>
        <w:jc w:val="both"/>
        <w:rPr>
          <w:rFonts w:asciiTheme="minorHAnsi" w:hAnsiTheme="minorHAnsi" w:cstheme="minorHAnsi"/>
          <w:i/>
          <w:iCs/>
          <w:color w:val="000000"/>
        </w:rPr>
      </w:pPr>
      <w:r w:rsidRPr="007C1C2C">
        <w:rPr>
          <w:rStyle w:val="Uwydatnienie"/>
          <w:rFonts w:asciiTheme="minorHAnsi" w:hAnsiTheme="minorHAnsi" w:cstheme="minorHAnsi"/>
          <w:i w:val="0"/>
          <w:iCs w:val="0"/>
          <w:color w:val="000000"/>
        </w:rPr>
        <w:t xml:space="preserve">Na terenie Gminy </w:t>
      </w:r>
      <w:r>
        <w:rPr>
          <w:rStyle w:val="Uwydatnienie"/>
          <w:rFonts w:asciiTheme="minorHAnsi" w:hAnsiTheme="minorHAnsi" w:cstheme="minorHAnsi"/>
          <w:i w:val="0"/>
          <w:iCs w:val="0"/>
          <w:color w:val="000000"/>
        </w:rPr>
        <w:t>Mszana</w:t>
      </w:r>
      <w:r w:rsidRPr="007C1C2C">
        <w:rPr>
          <w:rStyle w:val="Uwydatnienie"/>
          <w:rFonts w:asciiTheme="minorHAnsi" w:hAnsiTheme="minorHAnsi" w:cstheme="minorHAnsi"/>
          <w:i w:val="0"/>
          <w:iCs w:val="0"/>
          <w:color w:val="000000"/>
        </w:rPr>
        <w:t xml:space="preserve"> rozpoczyna się cykl kontrolny, </w:t>
      </w:r>
      <w:r>
        <w:rPr>
          <w:rStyle w:val="Uwydatnienie"/>
          <w:rFonts w:asciiTheme="minorHAnsi" w:hAnsiTheme="minorHAnsi" w:cstheme="minorHAnsi"/>
          <w:i w:val="0"/>
          <w:iCs w:val="0"/>
          <w:color w:val="000000"/>
        </w:rPr>
        <w:t xml:space="preserve">który </w:t>
      </w:r>
      <w:r w:rsidRPr="007C1C2C">
        <w:rPr>
          <w:rStyle w:val="Uwydatnienie"/>
          <w:rFonts w:asciiTheme="minorHAnsi" w:hAnsiTheme="minorHAnsi" w:cstheme="minorHAnsi"/>
          <w:i w:val="0"/>
          <w:iCs w:val="0"/>
          <w:color w:val="000000"/>
        </w:rPr>
        <w:t xml:space="preserve">polegać będzie na wezwaniu właściciela nieruchomości do Urzędu Gminy </w:t>
      </w:r>
      <w:r>
        <w:rPr>
          <w:rStyle w:val="Uwydatnienie"/>
          <w:rFonts w:asciiTheme="minorHAnsi" w:hAnsiTheme="minorHAnsi" w:cstheme="minorHAnsi"/>
          <w:i w:val="0"/>
          <w:iCs w:val="0"/>
          <w:color w:val="000000"/>
        </w:rPr>
        <w:t>Mszana</w:t>
      </w:r>
      <w:r w:rsidRPr="007C1C2C">
        <w:rPr>
          <w:rStyle w:val="Uwydatnienie"/>
          <w:rFonts w:asciiTheme="minorHAnsi" w:hAnsiTheme="minorHAnsi" w:cstheme="minorHAnsi"/>
          <w:i w:val="0"/>
          <w:iCs w:val="0"/>
          <w:color w:val="000000"/>
        </w:rPr>
        <w:t xml:space="preserve"> celem przedłożenia zawartej umowy z przedsiębiorcą oraz okazaniu dowodów potwierdzających uiszczanie opłat za tę usługę (rachunki, faktury, kwity potwierdzające wywóz).</w:t>
      </w:r>
    </w:p>
    <w:p w14:paraId="03E5F52A" w14:textId="54EFEBE9" w:rsidR="007C1C2C" w:rsidRPr="007C1C2C" w:rsidRDefault="007C1C2C" w:rsidP="007C1C2C">
      <w:pPr>
        <w:pStyle w:val="NormalnyWeb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C1C2C">
        <w:rPr>
          <w:rFonts w:asciiTheme="minorHAnsi" w:hAnsiTheme="minorHAnsi" w:cstheme="minorHAnsi"/>
          <w:color w:val="000000"/>
        </w:rPr>
        <w:t xml:space="preserve">W przypadku posiadania przydomowych oczyszczalni ścieków, należy również pamiętać o obowiązku pozbywania się </w:t>
      </w:r>
      <w:r>
        <w:rPr>
          <w:rFonts w:asciiTheme="minorHAnsi" w:hAnsiTheme="minorHAnsi" w:cstheme="minorHAnsi"/>
          <w:color w:val="000000"/>
        </w:rPr>
        <w:t>osadu</w:t>
      </w:r>
      <w:r w:rsidRPr="007C1C2C">
        <w:rPr>
          <w:rFonts w:asciiTheme="minorHAnsi" w:hAnsiTheme="minorHAnsi" w:cstheme="minorHAnsi"/>
          <w:color w:val="000000"/>
        </w:rPr>
        <w:t xml:space="preserve"> (zgodnie z instrukcją eksploatacji przydomowej oczyszczalni ścieków), co </w:t>
      </w:r>
      <w:r w:rsidR="008312FD">
        <w:rPr>
          <w:rFonts w:asciiTheme="minorHAnsi" w:hAnsiTheme="minorHAnsi" w:cstheme="minorHAnsi"/>
          <w:color w:val="000000"/>
        </w:rPr>
        <w:t xml:space="preserve">również </w:t>
      </w:r>
      <w:r w:rsidRPr="007C1C2C">
        <w:rPr>
          <w:rFonts w:asciiTheme="minorHAnsi" w:hAnsiTheme="minorHAnsi" w:cstheme="minorHAnsi"/>
          <w:color w:val="000000"/>
        </w:rPr>
        <w:t>musi zostać odpowiednio udokumentowane, tj. poprzez podpisanie umowy na wywóz osadnika oraz posiadanie dowodów uiszczania opłaty za w/w usługę.</w:t>
      </w:r>
    </w:p>
    <w:p w14:paraId="27FAF7F1" w14:textId="77777777" w:rsidR="007C1C2C" w:rsidRPr="008901C6" w:rsidRDefault="007C1C2C" w:rsidP="007C1C2C">
      <w:pPr>
        <w:pStyle w:val="NormalnyWeb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8901C6">
        <w:rPr>
          <w:rStyle w:val="Pogrubienie"/>
          <w:rFonts w:asciiTheme="minorHAnsi" w:hAnsiTheme="minorHAnsi" w:cstheme="minorHAnsi"/>
          <w:color w:val="000000"/>
        </w:rPr>
        <w:t>Ponadto właściciele nieruchomości, którzy nie mają podpisanych umów na opróżnianie zbiorników bezodpływowych, oraz osadników z instalacji przydomowych oczyszczalni ścieków powinni uczynić to niezwłocznie.</w:t>
      </w:r>
    </w:p>
    <w:p w14:paraId="5D560A4B" w14:textId="77777777" w:rsidR="008901C6" w:rsidRPr="008901C6" w:rsidRDefault="008901C6" w:rsidP="007C1C2C">
      <w:pPr>
        <w:pStyle w:val="NormalnyWeb"/>
        <w:shd w:val="clear" w:color="auto" w:fill="FFFFFF"/>
        <w:jc w:val="both"/>
        <w:rPr>
          <w:rFonts w:asciiTheme="minorHAnsi" w:hAnsiTheme="minorHAnsi" w:cstheme="minorHAnsi"/>
          <w:color w:val="000000"/>
          <w:u w:val="single"/>
        </w:rPr>
      </w:pPr>
      <w:r w:rsidRPr="008901C6">
        <w:rPr>
          <w:rFonts w:asciiTheme="minorHAnsi" w:hAnsiTheme="minorHAnsi" w:cstheme="minorHAnsi"/>
          <w:color w:val="000000"/>
          <w:u w:val="single"/>
        </w:rPr>
        <w:t>Dla przypomnienia:</w:t>
      </w:r>
    </w:p>
    <w:p w14:paraId="6206AE6B" w14:textId="3AC5D1E2" w:rsidR="007C1C2C" w:rsidRPr="007C1C2C" w:rsidRDefault="008901C6" w:rsidP="008901C6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u</w:t>
      </w:r>
      <w:r w:rsidR="007C1C2C" w:rsidRPr="007C1C2C">
        <w:rPr>
          <w:rFonts w:asciiTheme="minorHAnsi" w:hAnsiTheme="minorHAnsi" w:cstheme="minorHAnsi"/>
          <w:color w:val="000000"/>
        </w:rPr>
        <w:t xml:space="preserve">sługę wywozu ścieków mogą wykonywać jedynie przedsiębiorcy posiadający zezwolenie na prowadzenie działalności w zakresie opróżniania zbiorników bezodpływowych lub osadników z instalacji przydomowych oczyszczalni ścieków i transportu nieczystości ciekłych wydane przez Wójta Gminy </w:t>
      </w:r>
      <w:r>
        <w:rPr>
          <w:rFonts w:asciiTheme="minorHAnsi" w:hAnsiTheme="minorHAnsi" w:cstheme="minorHAnsi"/>
          <w:color w:val="000000"/>
        </w:rPr>
        <w:t>Mszana</w:t>
      </w:r>
      <w:r w:rsidR="007C1C2C" w:rsidRPr="007C1C2C">
        <w:rPr>
          <w:rFonts w:asciiTheme="minorHAnsi" w:hAnsiTheme="minorHAnsi" w:cstheme="minorHAnsi"/>
          <w:color w:val="000000"/>
        </w:rPr>
        <w:t>.</w:t>
      </w:r>
    </w:p>
    <w:p w14:paraId="648A3BB9" w14:textId="77777777" w:rsidR="008901C6" w:rsidRPr="008901C6" w:rsidRDefault="008901C6" w:rsidP="007C1C2C">
      <w:pPr>
        <w:pStyle w:val="NormalnyWeb"/>
        <w:shd w:val="clear" w:color="auto" w:fill="FFFFFF"/>
        <w:jc w:val="both"/>
        <w:rPr>
          <w:rFonts w:asciiTheme="minorHAnsi" w:hAnsiTheme="minorHAnsi" w:cstheme="minorHAnsi"/>
          <w:color w:val="000000"/>
          <w:u w:val="single"/>
        </w:rPr>
      </w:pPr>
      <w:r w:rsidRPr="008901C6">
        <w:rPr>
          <w:rFonts w:asciiTheme="minorHAnsi" w:hAnsiTheme="minorHAnsi" w:cstheme="minorHAnsi"/>
          <w:color w:val="000000"/>
          <w:u w:val="single"/>
        </w:rPr>
        <w:t xml:space="preserve">Ważne: </w:t>
      </w:r>
    </w:p>
    <w:p w14:paraId="355E1EDB" w14:textId="4ADF5698" w:rsidR="007C1C2C" w:rsidRPr="007C1C2C" w:rsidRDefault="007C1C2C" w:rsidP="008901C6">
      <w:pPr>
        <w:pStyle w:val="NormalnyWeb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7C1C2C">
        <w:rPr>
          <w:rFonts w:asciiTheme="minorHAnsi" w:hAnsiTheme="minorHAnsi" w:cstheme="minorHAnsi"/>
          <w:color w:val="000000"/>
        </w:rPr>
        <w:t xml:space="preserve">zgodnie z art. 10 ust. 2 ustawy z dnia 13 września 1996 r. o utrzymaniu czystości </w:t>
      </w:r>
      <w:r w:rsidR="00563893">
        <w:rPr>
          <w:rFonts w:asciiTheme="minorHAnsi" w:hAnsiTheme="minorHAnsi" w:cstheme="minorHAnsi"/>
          <w:color w:val="000000"/>
        </w:rPr>
        <w:t xml:space="preserve">                 </w:t>
      </w:r>
      <w:r w:rsidRPr="007C1C2C">
        <w:rPr>
          <w:rFonts w:asciiTheme="minorHAnsi" w:hAnsiTheme="minorHAnsi" w:cstheme="minorHAnsi"/>
          <w:color w:val="000000"/>
        </w:rPr>
        <w:t>i porządków gminach (Dz. U. z 202</w:t>
      </w:r>
      <w:r w:rsidR="000851B8">
        <w:rPr>
          <w:rFonts w:asciiTheme="minorHAnsi" w:hAnsiTheme="minorHAnsi" w:cstheme="minorHAnsi"/>
          <w:color w:val="000000"/>
        </w:rPr>
        <w:t>5</w:t>
      </w:r>
      <w:r w:rsidRPr="007C1C2C">
        <w:rPr>
          <w:rFonts w:asciiTheme="minorHAnsi" w:hAnsiTheme="minorHAnsi" w:cstheme="minorHAnsi"/>
          <w:color w:val="000000"/>
        </w:rPr>
        <w:t xml:space="preserve"> r. poz. </w:t>
      </w:r>
      <w:r w:rsidR="000851B8">
        <w:rPr>
          <w:rFonts w:asciiTheme="minorHAnsi" w:hAnsiTheme="minorHAnsi" w:cstheme="minorHAnsi"/>
          <w:color w:val="000000"/>
        </w:rPr>
        <w:t>733</w:t>
      </w:r>
      <w:r w:rsidRPr="007C1C2C">
        <w:rPr>
          <w:rFonts w:asciiTheme="minorHAnsi" w:hAnsiTheme="minorHAnsi" w:cstheme="minorHAnsi"/>
          <w:color w:val="000000"/>
        </w:rPr>
        <w:t>), kto nie wykonuje ww. obowiązków podlega karze grzywny.</w:t>
      </w:r>
    </w:p>
    <w:p w14:paraId="486B8511" w14:textId="77777777" w:rsidR="00984F06" w:rsidRDefault="00984F06">
      <w:pPr>
        <w:rPr>
          <w:rFonts w:cstheme="minorHAnsi"/>
        </w:rPr>
      </w:pPr>
    </w:p>
    <w:p w14:paraId="41843CAA" w14:textId="04449636" w:rsidR="00984F06" w:rsidRPr="00007A98" w:rsidRDefault="00303BE2" w:rsidP="00984F06">
      <w:pPr>
        <w:ind w:firstLine="708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Plan kontroli</w:t>
      </w:r>
      <w:r w:rsidR="00984F06" w:rsidRPr="00007A98">
        <w:rPr>
          <w:rFonts w:cstheme="minorHAnsi"/>
          <w:sz w:val="24"/>
          <w:szCs w:val="24"/>
          <w:u w:val="single"/>
        </w:rPr>
        <w:t xml:space="preserve"> zaplanowan</w:t>
      </w:r>
      <w:r>
        <w:rPr>
          <w:rFonts w:cstheme="minorHAnsi"/>
          <w:sz w:val="24"/>
          <w:szCs w:val="24"/>
          <w:u w:val="single"/>
        </w:rPr>
        <w:t>ych</w:t>
      </w:r>
      <w:r w:rsidR="00984F06" w:rsidRPr="00007A98">
        <w:rPr>
          <w:rFonts w:cstheme="minorHAnsi"/>
          <w:sz w:val="24"/>
          <w:szCs w:val="24"/>
          <w:u w:val="single"/>
        </w:rPr>
        <w:t xml:space="preserve"> do realizacji w roku 202</w:t>
      </w:r>
      <w:r w:rsidR="00CA6F36">
        <w:rPr>
          <w:rFonts w:cstheme="minorHAnsi"/>
          <w:sz w:val="24"/>
          <w:szCs w:val="24"/>
          <w:u w:val="single"/>
        </w:rPr>
        <w:t>6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652"/>
        <w:gridCol w:w="2782"/>
        <w:gridCol w:w="1573"/>
        <w:gridCol w:w="1514"/>
      </w:tblGrid>
      <w:tr w:rsidR="00984F06" w:rsidRPr="00C05B1B" w14:paraId="2FA47317" w14:textId="77777777" w:rsidTr="00CA6F36">
        <w:trPr>
          <w:jc w:val="center"/>
        </w:trPr>
        <w:tc>
          <w:tcPr>
            <w:tcW w:w="541" w:type="dxa"/>
            <w:vAlign w:val="center"/>
          </w:tcPr>
          <w:p w14:paraId="0918164F" w14:textId="77777777" w:rsidR="00984F06" w:rsidRPr="00007A98" w:rsidRDefault="00984F06" w:rsidP="00904AF2">
            <w:pPr>
              <w:jc w:val="both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 xml:space="preserve">Lp. </w:t>
            </w:r>
          </w:p>
        </w:tc>
        <w:tc>
          <w:tcPr>
            <w:tcW w:w="2652" w:type="dxa"/>
            <w:vAlign w:val="center"/>
          </w:tcPr>
          <w:p w14:paraId="7C1C9249" w14:textId="6F54F174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Kontrolowani</w:t>
            </w:r>
          </w:p>
        </w:tc>
        <w:tc>
          <w:tcPr>
            <w:tcW w:w="2782" w:type="dxa"/>
            <w:vAlign w:val="center"/>
          </w:tcPr>
          <w:p w14:paraId="6F25068F" w14:textId="77777777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Planowane kontrole</w:t>
            </w:r>
          </w:p>
        </w:tc>
        <w:tc>
          <w:tcPr>
            <w:tcW w:w="1573" w:type="dxa"/>
            <w:vAlign w:val="center"/>
          </w:tcPr>
          <w:p w14:paraId="7A798884" w14:textId="77777777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Kontrolujący</w:t>
            </w:r>
          </w:p>
        </w:tc>
        <w:tc>
          <w:tcPr>
            <w:tcW w:w="1514" w:type="dxa"/>
            <w:vAlign w:val="center"/>
          </w:tcPr>
          <w:p w14:paraId="237737CD" w14:textId="77777777" w:rsidR="00984F06" w:rsidRPr="00007A98" w:rsidRDefault="00984F06" w:rsidP="00904A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07A98">
              <w:rPr>
                <w:rFonts w:cstheme="minorHAnsi"/>
                <w:sz w:val="24"/>
                <w:szCs w:val="24"/>
              </w:rPr>
              <w:t>Termin planowanych kontroli</w:t>
            </w:r>
          </w:p>
        </w:tc>
      </w:tr>
      <w:tr w:rsidR="00CA6F36" w:rsidRPr="00C05B1B" w14:paraId="4673F2EE" w14:textId="77777777" w:rsidTr="00CA6F36">
        <w:trPr>
          <w:trHeight w:val="1703"/>
          <w:jc w:val="center"/>
        </w:trPr>
        <w:tc>
          <w:tcPr>
            <w:tcW w:w="541" w:type="dxa"/>
            <w:vAlign w:val="center"/>
          </w:tcPr>
          <w:p w14:paraId="52DFF4FF" w14:textId="77777777" w:rsidR="00CA6F36" w:rsidRPr="00007A98" w:rsidRDefault="00CA6F36" w:rsidP="00CA6F36">
            <w:pPr>
              <w:jc w:val="center"/>
              <w:rPr>
                <w:rFonts w:cstheme="minorHAnsi"/>
              </w:rPr>
            </w:pPr>
            <w:r w:rsidRPr="00007A98">
              <w:rPr>
                <w:rFonts w:cstheme="minorHAnsi"/>
              </w:rPr>
              <w:t>1.</w:t>
            </w:r>
          </w:p>
        </w:tc>
        <w:tc>
          <w:tcPr>
            <w:tcW w:w="2652" w:type="dxa"/>
            <w:vAlign w:val="center"/>
          </w:tcPr>
          <w:p w14:paraId="74C6CAF4" w14:textId="4A3566C1" w:rsidR="00CA6F36" w:rsidRPr="00007A98" w:rsidRDefault="00CA6F36" w:rsidP="00CA6F36">
            <w:pPr>
              <w:jc w:val="center"/>
              <w:rPr>
                <w:rFonts w:cstheme="minorHAnsi"/>
              </w:rPr>
            </w:pPr>
            <w:r w:rsidRPr="00007A98">
              <w:rPr>
                <w:rFonts w:cstheme="minorHAnsi"/>
              </w:rPr>
              <w:t xml:space="preserve">Właściciele gospodarstw domowych wyposażonych w zbiorniki bezodpływowe </w:t>
            </w:r>
            <w:r>
              <w:rPr>
                <w:rFonts w:cstheme="minorHAnsi"/>
              </w:rPr>
              <w:t>i</w:t>
            </w:r>
            <w:r w:rsidRPr="00007A98">
              <w:rPr>
                <w:rFonts w:cstheme="minorHAnsi"/>
              </w:rPr>
              <w:t xml:space="preserve"> Przydomowe Oczyszczalnie Ścieków</w:t>
            </w:r>
          </w:p>
        </w:tc>
        <w:tc>
          <w:tcPr>
            <w:tcW w:w="2782" w:type="dxa"/>
            <w:vAlign w:val="center"/>
          </w:tcPr>
          <w:p w14:paraId="43D11960" w14:textId="77777777" w:rsidR="00CA6F36" w:rsidRPr="00701236" w:rsidRDefault="00CA6F36" w:rsidP="00CA6F36">
            <w:pPr>
              <w:pStyle w:val="Akapitzlist"/>
              <w:spacing w:line="276" w:lineRule="auto"/>
              <w:ind w:left="386" w:right="-129" w:hanging="386"/>
              <w:rPr>
                <w:rFonts w:cstheme="minorHAnsi"/>
              </w:rPr>
            </w:pPr>
            <w:r w:rsidRPr="00701236">
              <w:rPr>
                <w:rFonts w:cstheme="minorHAnsi"/>
              </w:rPr>
              <w:t>Zgodnie z ilością wykazaną w posiadanej bazie:</w:t>
            </w:r>
          </w:p>
          <w:p w14:paraId="47C74547" w14:textId="77777777" w:rsidR="00CA6F36" w:rsidRDefault="00CA6F36" w:rsidP="00CA6F36">
            <w:pPr>
              <w:pStyle w:val="Akapitzlist"/>
              <w:numPr>
                <w:ilvl w:val="0"/>
                <w:numId w:val="1"/>
              </w:numPr>
              <w:spacing w:line="276" w:lineRule="auto"/>
              <w:ind w:left="386" w:right="-129"/>
              <w:rPr>
                <w:rFonts w:cstheme="minorHAnsi"/>
              </w:rPr>
            </w:pPr>
            <w:r w:rsidRPr="00701236">
              <w:rPr>
                <w:rFonts w:cstheme="minorHAnsi"/>
              </w:rPr>
              <w:t>ok. 2</w:t>
            </w:r>
            <w:r>
              <w:rPr>
                <w:rFonts w:cstheme="minorHAnsi"/>
              </w:rPr>
              <w:t>26</w:t>
            </w:r>
            <w:r w:rsidRPr="00701236">
              <w:rPr>
                <w:rFonts w:cstheme="minorHAnsi"/>
              </w:rPr>
              <w:t xml:space="preserve"> zbiorniki bezodpływowych</w:t>
            </w:r>
          </w:p>
          <w:p w14:paraId="0964D733" w14:textId="42B9809F" w:rsidR="00CA6F36" w:rsidRPr="00007A98" w:rsidRDefault="00CA6F36" w:rsidP="00CA6F36">
            <w:pPr>
              <w:pStyle w:val="Akapitzlist"/>
              <w:numPr>
                <w:ilvl w:val="0"/>
                <w:numId w:val="1"/>
              </w:numPr>
              <w:ind w:left="458" w:right="-129"/>
              <w:rPr>
                <w:rFonts w:cstheme="minorHAnsi"/>
              </w:rPr>
            </w:pPr>
            <w:r w:rsidRPr="00093BEC">
              <w:rPr>
                <w:rFonts w:cstheme="minorHAnsi"/>
              </w:rPr>
              <w:t>ok. 54 Przydomowe Oczyszczalnie Ścieków</w:t>
            </w:r>
          </w:p>
        </w:tc>
        <w:tc>
          <w:tcPr>
            <w:tcW w:w="1573" w:type="dxa"/>
            <w:vAlign w:val="center"/>
          </w:tcPr>
          <w:p w14:paraId="7CA06A02" w14:textId="77777777" w:rsidR="00CA6F36" w:rsidRPr="00007A98" w:rsidRDefault="00CA6F36" w:rsidP="00CA6F36">
            <w:pPr>
              <w:jc w:val="center"/>
              <w:rPr>
                <w:rFonts w:cstheme="minorHAnsi"/>
              </w:rPr>
            </w:pPr>
            <w:r w:rsidRPr="00007A98">
              <w:rPr>
                <w:rFonts w:cstheme="minorHAnsi"/>
              </w:rPr>
              <w:t>Upoważnieni przez Wójta Gminy Mszana pracownicy Urzędu Gminy</w:t>
            </w:r>
          </w:p>
        </w:tc>
        <w:tc>
          <w:tcPr>
            <w:tcW w:w="1514" w:type="dxa"/>
            <w:vAlign w:val="center"/>
          </w:tcPr>
          <w:p w14:paraId="310FCE8E" w14:textId="7A2FF7E0" w:rsidR="00CA6F36" w:rsidRPr="00007A98" w:rsidRDefault="00CA6F36" w:rsidP="00CA6F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 31 sierpnia 2026 roku</w:t>
            </w:r>
          </w:p>
        </w:tc>
      </w:tr>
    </w:tbl>
    <w:p w14:paraId="158F9CEF" w14:textId="77777777" w:rsidR="00984F06" w:rsidRPr="00984F06" w:rsidRDefault="00984F06">
      <w:pPr>
        <w:rPr>
          <w:rFonts w:cstheme="minorHAnsi"/>
          <w:sz w:val="24"/>
          <w:szCs w:val="24"/>
        </w:rPr>
      </w:pPr>
    </w:p>
    <w:sectPr w:rsidR="00984F06" w:rsidRPr="00984F06" w:rsidSect="00293BBB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71E12"/>
    <w:multiLevelType w:val="hybridMultilevel"/>
    <w:tmpl w:val="F526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4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2C"/>
    <w:rsid w:val="00007A98"/>
    <w:rsid w:val="00013A80"/>
    <w:rsid w:val="00047FD8"/>
    <w:rsid w:val="000851B8"/>
    <w:rsid w:val="0011427A"/>
    <w:rsid w:val="00135411"/>
    <w:rsid w:val="00293BBB"/>
    <w:rsid w:val="00303BE2"/>
    <w:rsid w:val="00563893"/>
    <w:rsid w:val="006F12C1"/>
    <w:rsid w:val="007C1C2C"/>
    <w:rsid w:val="008312FD"/>
    <w:rsid w:val="008901C6"/>
    <w:rsid w:val="008A2015"/>
    <w:rsid w:val="00976CE4"/>
    <w:rsid w:val="00984F06"/>
    <w:rsid w:val="00CA6F36"/>
    <w:rsid w:val="00D5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DA54"/>
  <w15:chartTrackingRefBased/>
  <w15:docId w15:val="{57AD39EA-CE71-45DB-9DA6-1C28A611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C1C2C"/>
    <w:rPr>
      <w:i/>
      <w:iCs/>
    </w:rPr>
  </w:style>
  <w:style w:type="character" w:styleId="Pogrubienie">
    <w:name w:val="Strong"/>
    <w:basedOn w:val="Domylnaczcionkaakapitu"/>
    <w:uiPriority w:val="22"/>
    <w:qFormat/>
    <w:rsid w:val="007C1C2C"/>
    <w:rPr>
      <w:b/>
      <w:bCs/>
    </w:rPr>
  </w:style>
  <w:style w:type="table" w:styleId="Tabela-Siatka">
    <w:name w:val="Table Grid"/>
    <w:basedOn w:val="Standardowy"/>
    <w:uiPriority w:val="39"/>
    <w:rsid w:val="00984F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9</cp:revision>
  <cp:lastPrinted>2026-05-28T06:38:00Z</cp:lastPrinted>
  <dcterms:created xsi:type="dcterms:W3CDTF">2024-01-10T11:29:00Z</dcterms:created>
  <dcterms:modified xsi:type="dcterms:W3CDTF">2026-05-28T06:38:00Z</dcterms:modified>
</cp:coreProperties>
</file>